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1E5662" w:rsidRPr="00587A58" w:rsidTr="00280340">
        <w:trPr>
          <w:trHeight w:val="1320"/>
        </w:trPr>
        <w:tc>
          <w:tcPr>
            <w:tcW w:w="9923" w:type="dxa"/>
            <w:shd w:val="clear" w:color="auto" w:fill="auto"/>
          </w:tcPr>
          <w:p w:rsidR="001E5662" w:rsidRPr="001E5662" w:rsidRDefault="001E5662" w:rsidP="001E5662">
            <w:pPr>
              <w:spacing w:after="0" w:line="240" w:lineRule="auto"/>
              <w:ind w:left="4953"/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</w:pPr>
            <w:r w:rsidRPr="001E5662"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  <w:t>Приложение № 1</w:t>
            </w:r>
          </w:p>
          <w:p w:rsidR="001E5662" w:rsidRPr="001E5662" w:rsidRDefault="001E5662" w:rsidP="001E5662">
            <w:pPr>
              <w:spacing w:after="0" w:line="240" w:lineRule="auto"/>
              <w:ind w:left="4953"/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</w:pPr>
            <w:r w:rsidRPr="001E5662"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  <w:t>к постановлению Администрации</w:t>
            </w:r>
          </w:p>
          <w:p w:rsidR="001E5662" w:rsidRPr="001E5662" w:rsidRDefault="001E5662" w:rsidP="001E5662">
            <w:pPr>
              <w:spacing w:after="0" w:line="240" w:lineRule="auto"/>
              <w:ind w:left="4953"/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</w:pPr>
            <w:r w:rsidRPr="001E5662"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  <w:t>Арамильского городской округа</w:t>
            </w:r>
          </w:p>
          <w:p w:rsidR="001E5662" w:rsidRPr="001E5662" w:rsidRDefault="001E5662" w:rsidP="001E5662">
            <w:pPr>
              <w:spacing w:after="0" w:line="240" w:lineRule="auto"/>
              <w:ind w:left="4953"/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</w:pPr>
            <w:r w:rsidRPr="001E5662">
              <w:rPr>
                <w:rFonts w:ascii="Liberation Serif" w:eastAsia="Times New Roman" w:hAnsi="Liberation Serif" w:cs="Liberation Serif"/>
                <w:noProof/>
                <w:color w:val="000000"/>
                <w:sz w:val="26"/>
                <w:szCs w:val="26"/>
                <w:lang w:eastAsia="ru-RU"/>
              </w:rPr>
              <w:t>от_____________№_____</w:t>
            </w:r>
          </w:p>
          <w:p w:rsidR="001E5662" w:rsidRDefault="001E5662" w:rsidP="0028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Liberation Serif" w:eastAsia="Calibri" w:hAnsi="Liberation Serif" w:cs="Liberation Serif"/>
                <w:sz w:val="26"/>
                <w:szCs w:val="26"/>
              </w:rPr>
            </w:pPr>
          </w:p>
          <w:p w:rsidR="001E5662" w:rsidRPr="00E02FBC" w:rsidRDefault="001E5662" w:rsidP="0028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ПАСПОРТ </w:t>
            </w:r>
          </w:p>
          <w:p w:rsidR="001E5662" w:rsidRPr="00E02FBC" w:rsidRDefault="001E5662" w:rsidP="00280340">
            <w:pPr>
              <w:widowControl w:val="0"/>
              <w:tabs>
                <w:tab w:val="left" w:pos="5245"/>
                <w:tab w:val="left" w:pos="5387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</w:pP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МУНИЦИПАЛЬНОЙ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ПРОГРАММЫ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</w:p>
          <w:p w:rsidR="001E5662" w:rsidRPr="00E02FBC" w:rsidRDefault="001E5662" w:rsidP="0028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</w:pP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«ПОВЫШЕНИЕ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ЭФФЕКТИВНОСТИ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УПРАВЛЕНИЯ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МУНИЦИПАЛЬНОЙ</w:t>
            </w:r>
          </w:p>
          <w:p w:rsidR="001E5662" w:rsidRDefault="001E5662" w:rsidP="0028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sz w:val="26"/>
                <w:szCs w:val="26"/>
              </w:rPr>
            </w:pP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СОБСТВЕННОСТЬЮ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И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РАЗВИТИЕ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ГРАДОСТРОИТЕЛЬСТВА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АРАМИЛЬСКОГО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ГОРОДСКОГО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ОКРУГА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>
              <w:rPr>
                <w:rFonts w:ascii="Liberation Serif" w:eastAsia="Calibri" w:hAnsi="Liberation Serif" w:cs="Liberation Serif"/>
                <w:sz w:val="26"/>
                <w:szCs w:val="26"/>
              </w:rPr>
              <w:t xml:space="preserve">ДО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2028</w:t>
            </w:r>
            <w:r w:rsidRPr="00E02FBC"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  <w:t xml:space="preserve"> 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ГОД</w:t>
            </w:r>
            <w:r>
              <w:rPr>
                <w:rFonts w:ascii="Liberation Serif" w:eastAsia="Calibri" w:hAnsi="Liberation Serif" w:cs="Liberation Serif"/>
                <w:sz w:val="26"/>
                <w:szCs w:val="26"/>
              </w:rPr>
              <w:t>А</w:t>
            </w:r>
            <w:r w:rsidRPr="00E02FBC">
              <w:rPr>
                <w:rFonts w:ascii="Liberation Serif" w:eastAsia="Calibri" w:hAnsi="Liberation Serif" w:cs="Liberation Serif"/>
                <w:sz w:val="26"/>
                <w:szCs w:val="26"/>
              </w:rPr>
              <w:t>»</w:t>
            </w:r>
          </w:p>
          <w:p w:rsidR="001E5662" w:rsidRPr="00E02FBC" w:rsidRDefault="001E5662" w:rsidP="00280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sz w:val="26"/>
                <w:szCs w:val="26"/>
              </w:rPr>
            </w:pPr>
          </w:p>
          <w:tbl>
            <w:tblPr>
              <w:tblW w:w="9696" w:type="dxa"/>
              <w:tblCellSpacing w:w="5" w:type="nil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261"/>
              <w:gridCol w:w="6435"/>
            </w:tblGrid>
            <w:tr w:rsidR="001E5662" w:rsidRPr="00E02FBC" w:rsidTr="00280340">
              <w:trPr>
                <w:trHeight w:val="601"/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Ответственный исполнитель 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Комитет по управлению муниципальным имуществом </w:t>
                  </w:r>
                  <w:proofErr w:type="spellStart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городского округа (далее - Комитет)</w:t>
                  </w:r>
                </w:p>
              </w:tc>
            </w:tr>
            <w:tr w:rsidR="001E5662" w:rsidRPr="00E02FBC" w:rsidTr="00280340">
              <w:trPr>
                <w:trHeight w:val="1687"/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Соисполнитель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Муниципальное казенное учреждение «Центр земельных отношений и муниципального имущества </w:t>
                  </w:r>
                  <w:proofErr w:type="spellStart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городского округа» (далее – МКУ «ЦЗО МИ АГО»);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Муниципальное казенное учреждение «Управление зданиями и автомобильным транспортом Администрации </w:t>
                  </w:r>
                  <w:proofErr w:type="spellStart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городского округа»; 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Отдел архитектуры и градостроительства Администрации </w:t>
                  </w:r>
                  <w:proofErr w:type="spellStart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городского округа</w:t>
                  </w:r>
                </w:p>
              </w:tc>
            </w:tr>
            <w:tr w:rsidR="001E5662" w:rsidRPr="00E02FBC" w:rsidTr="00280340">
              <w:trPr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2024 – 2028 годы</w:t>
                  </w:r>
                </w:p>
              </w:tc>
            </w:tr>
            <w:tr w:rsidR="001E5662" w:rsidRPr="00E02FBC" w:rsidTr="00280340">
              <w:trPr>
                <w:trHeight w:val="1833"/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Цели и задачи муниципальной программы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Цель 1. Обеспечение сохранности муниципального имущества, повышение результативности и эффективности управления, использования и распоряжения муниципальной собственностью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 и земельными участками, государственная собственность на которые не разграничена и которые расположены в границах городского округа.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Задача 1.1. Проведение технической инвентаризации объектов недвижимости, находящихся в собственности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округа, и кадастровых работ в отношении земельных участков;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Задача 1.2. Увеличение количества объектов недвижимости муниципальной собственности, прошедших государственную регистрацию прав;</w:t>
                  </w:r>
                </w:p>
                <w:p w:rsidR="001E5662" w:rsidRPr="002926B3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Задача 1.3. Проведение оценки рыночной стоимости арендуемого и реализуемого имущества в порядке, </w:t>
                  </w:r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установленном </w:t>
                  </w:r>
                  <w:hyperlink r:id="rId5" w:history="1">
                    <w:r w:rsidRPr="002926B3">
                      <w:rPr>
                        <w:rFonts w:ascii="Liberation Serif" w:eastAsia="Times New Roman" w:hAnsi="Liberation Serif" w:cs="Liberation Serif"/>
                        <w:sz w:val="26"/>
                        <w:szCs w:val="26"/>
                        <w:lang w:eastAsia="ru-RU"/>
                      </w:rPr>
                      <w:t>Федеральным законом «Об оценочной деятельности в Российской Федерации</w:t>
                    </w:r>
                  </w:hyperlink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»;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Задача 1.4. Осуществление полномочий в сфере распространения наружной рекламы 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на территории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lastRenderedPageBreak/>
                    <w:t>Задача 1.5. Проведение работ по сносу объектов муниципальной собственности;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Задача 1.6. Ведение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пообъектного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учета имущества казны и его движения;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Задача 1.7. Увеличение количества земельных участков и объектов муниципальной собственности, вовлеченных в хозяйственный оборот;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Задача 1.8. Обеспечение полноты и своевременности поступлений в местный бюджет доходов по источникам, закрепленным за Комитетом.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Цель 2. Создание условий для осуществления органом местного самоуправления полномочий в области градостроительства и землепользования, в том числе в электронной форме, а также социально-экономического развития городского округа, обеспечение инвестиционной привлекательности территории.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1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Задача 2.1. Обеспечение территории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t xml:space="preserve"> городского округа</w:t>
                  </w: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актуальными документами территориального планирования и градостроительного зонирования;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Задача 2.2. Обеспечение территории </w:t>
                  </w:r>
                  <w:proofErr w:type="spellStart"/>
                  <w:r w:rsidRPr="002926B3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Арамильского</w:t>
                  </w:r>
                  <w:proofErr w:type="spellEnd"/>
                  <w:r w:rsidRPr="002926B3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городского округа </w:t>
                  </w: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проектами планировки территории и проектами межевания территории;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Задача 2.3. Развитие муниципальной геоинформационной системы развития градостроительной деятельности (далее – ИСОГД);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Задача 2.4. Обеспечение общедоступности и открытости градостроительной деятельности;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Задача 2.5. Организация разработки карт-планов для внесения в государственный кадастр недвижимости границ населенных пунктов, сведений о территориальных зонах, зонах с особыми условиями;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Задача 2.6. Объем жилищного строительства в </w:t>
                  </w:r>
                  <w:proofErr w:type="spellStart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Арамильском</w:t>
                  </w:r>
                  <w:proofErr w:type="spellEnd"/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городском округе.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Цель 3. Создание необходимых условий для реализации муниципальной программы «Повышение эффективности управления муниципальной собственностью и развитие градостроительства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 </w:t>
                  </w:r>
                  <w:r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до 2028 года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».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Задача 3.1. Обеспечение эффективной деятельности Комитета;</w:t>
                  </w:r>
                </w:p>
                <w:p w:rsidR="001E5662" w:rsidRPr="00E02FBC" w:rsidRDefault="001E5662" w:rsidP="00280340">
                  <w:pPr>
                    <w:spacing w:after="0" w:line="240" w:lineRule="auto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Задача 3.2. Приобретение, содержание, ремонт и обеспечение сохранности муниципального имущества.</w:t>
                  </w:r>
                </w:p>
              </w:tc>
            </w:tr>
            <w:tr w:rsidR="001E5662" w:rsidRPr="00E02FBC" w:rsidTr="00280340">
              <w:trPr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lastRenderedPageBreak/>
                    <w:t>Перечень подпрограмм муниципальной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программы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1. «Управление муниципальной собственностью»;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2. «Развитие градостроительства»;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3. 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«</w:t>
                  </w: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Обеспечение реализации муниципальной программы «</w:t>
                  </w:r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t xml:space="preserve">Повышение эффективности управления муниципальной собственностью и развитие </w:t>
                  </w:r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lastRenderedPageBreak/>
                    <w:t xml:space="preserve">градостроительства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bCs/>
                      <w:sz w:val="26"/>
                      <w:szCs w:val="26"/>
                      <w:lang w:eastAsia="ru-RU"/>
                    </w:rPr>
                    <w:t xml:space="preserve"> городского округа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до </w:t>
                  </w: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2028 год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а</w:t>
                  </w: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».</w:t>
                  </w:r>
                </w:p>
              </w:tc>
            </w:tr>
            <w:tr w:rsidR="001E5662" w:rsidRPr="00E02FBC" w:rsidTr="00280340">
              <w:trPr>
                <w:trHeight w:val="2971"/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lastRenderedPageBreak/>
                    <w:t>Перечень основных целевых показателей муниципальной программы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Изготовление технических паспортов на объекты недвижимого имущества;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Подготовка топографических съемок земельных участков, изготовление межевых планов земельных участков и схем расположения земельных участков к ним;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Количество демонтированных металлических гаражей и незаконно установленных рекламных конструкций;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Количество сформированных земельных участков, занятых лесами, в общей площади лесного фонда, в целях постановки на государственный кадастровый учет и государственной регистрации права </w:t>
                  </w:r>
                  <w:proofErr w:type="spellStart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Оценка объектов муниципальной собственности;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Количество заключенных договоров на установку и эксплуатацию рекламных конструкций (в соответствии со схемой расположения рекламных конструкций);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Количество выданных разрешений на размещение рекламных конструкций;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Ведение реестра муниципальной собственности;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Количество земельных участков, предоставленных в собственность, аренду, постоянное (бессрочное) пользование, безвозмездное срочное пользование, в т.ч. через торги;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Доходы местного бюджета от использования и приватизации муниципального имущества и земельных участков;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Снижение объема задолженности по платежам за аренду земельных участков и объектов недвижимости;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Наличие Генерального плана </w:t>
                  </w:r>
                  <w:proofErr w:type="spellStart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 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с изменениями;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Наличие Правил землепользования и застройки </w:t>
                  </w:r>
                  <w:proofErr w:type="spellStart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 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с изменениями;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Наличие утвержденных проектов планировки территории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Подготовка материалов и наполнение 6 раздела </w:t>
                  </w:r>
                  <w:r w:rsidRPr="002926B3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ИСОГД Свердловской области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Разработка и внедрение информации из ИСОГД Свердловской области;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Постановка на учет границ населенных пунктов;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Постановка на учет сведений о территориальных зонах;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Постановка на учет границ зон с особыми </w:t>
                  </w: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lastRenderedPageBreak/>
                    <w:t>условиями;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Объем жилищного строительства в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Арамильском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городском округе;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Программное сопровождение ведения Реестра муниципальной собственности </w:t>
                  </w:r>
                  <w:proofErr w:type="spellStart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Арамильского</w:t>
                  </w:r>
                  <w:proofErr w:type="spellEnd"/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 xml:space="preserve"> городского округа, процесса управления муниципальной собственностью;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Уровень выполнения значений целевых показателей муниципальной программы;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Доля обращений граждан и юридических лиц, рассмотренных в срок, к общему числу обращений, поступивших в Комитет;</w:t>
                  </w:r>
                </w:p>
                <w:p w:rsidR="001E5662" w:rsidRPr="00E02FBC" w:rsidRDefault="001E5662" w:rsidP="001E5662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-20" w:firstLine="425"/>
                    <w:jc w:val="both"/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</w:pPr>
                  <w:r w:rsidRPr="00E02FBC">
                    <w:rPr>
                      <w:rFonts w:ascii="Liberation Serif" w:eastAsia="Times New Roman" w:hAnsi="Liberation Serif" w:cs="Liberation Serif"/>
                      <w:sz w:val="26"/>
                      <w:szCs w:val="26"/>
                      <w:lang w:eastAsia="ru-RU"/>
                    </w:rPr>
                    <w:t>Обеспечение приобретения, содержания и ремонта муниципального имущества.</w:t>
                  </w:r>
                </w:p>
              </w:tc>
            </w:tr>
            <w:tr w:rsidR="001E5662" w:rsidRPr="00E02FBC" w:rsidTr="001D7E5D">
              <w:trPr>
                <w:trHeight w:val="1832"/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lastRenderedPageBreak/>
                    <w:t xml:space="preserve">Объемы финансирования муниципальной программы по годам реализации, </w:t>
                  </w:r>
                </w:p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тыс. рублей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4"/>
                      <w:szCs w:val="24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4"/>
                      <w:szCs w:val="24"/>
                    </w:rPr>
                    <w:t>ВСЕГО:</w:t>
                  </w:r>
                </w:p>
                <w:p w:rsidR="001E5662" w:rsidRPr="001D741E" w:rsidRDefault="001D741E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4"/>
                      <w:szCs w:val="24"/>
                    </w:rPr>
                  </w:pPr>
                  <w:r w:rsidRPr="001D741E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>106</w:t>
                  </w:r>
                  <w:r w:rsidRPr="001D741E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D741E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>361,04</w:t>
                  </w:r>
                  <w:r w:rsidRPr="001D741E">
                    <w:rPr>
                      <w:rFonts w:ascii="Liberation Serif" w:eastAsia="Calibri" w:hAnsi="Liberation Serif" w:cs="Liberation Serif"/>
                      <w:sz w:val="24"/>
                      <w:szCs w:val="24"/>
                    </w:rPr>
                    <w:t xml:space="preserve"> </w:t>
                  </w:r>
                  <w:r w:rsidR="001E5662" w:rsidRPr="001D741E">
                    <w:rPr>
                      <w:rFonts w:ascii="Liberation Serif" w:eastAsia="Calibri" w:hAnsi="Liberation Serif" w:cs="Liberation Serif"/>
                      <w:sz w:val="24"/>
                      <w:szCs w:val="24"/>
                    </w:rPr>
                    <w:t>тыс. рублей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в том числе:</w:t>
                  </w:r>
                </w:p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2024 год – </w:t>
                  </w:r>
                  <w:r w:rsidR="00F15152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23 948,</w:t>
                  </w:r>
                  <w:r w:rsidR="001D7E5D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09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рублей, </w:t>
                  </w:r>
                </w:p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2025 год – </w:t>
                  </w:r>
                  <w:r w:rsidR="001D741E" w:rsidRPr="001D741E">
                    <w:rPr>
                      <w:rFonts w:ascii="Liberation Serif" w:hAnsi="Liberation Serif" w:cs="Liberation Serif"/>
                      <w:bCs/>
                      <w:color w:val="000000"/>
                      <w:sz w:val="26"/>
                      <w:szCs w:val="26"/>
                    </w:rPr>
                    <w:t>32</w:t>
                  </w:r>
                  <w:r w:rsidR="001D741E">
                    <w:rPr>
                      <w:rFonts w:ascii="Liberation Serif" w:hAnsi="Liberation Serif" w:cs="Liberation Serif"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  <w:r w:rsidR="001D741E" w:rsidRPr="001D741E">
                    <w:rPr>
                      <w:rFonts w:ascii="Liberation Serif" w:hAnsi="Liberation Serif" w:cs="Liberation Serif"/>
                      <w:bCs/>
                      <w:color w:val="000000"/>
                      <w:sz w:val="26"/>
                      <w:szCs w:val="26"/>
                    </w:rPr>
                    <w:t>229,15</w:t>
                  </w:r>
                  <w:r w:rsidR="001D741E" w:rsidRPr="001D741E">
                    <w:rPr>
                      <w:rFonts w:ascii="Liberation Serif" w:hAnsi="Liberation Serif" w:cs="Liberation Serif"/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тыс. рублей, </w:t>
                  </w:r>
                </w:p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2026 год – </w:t>
                  </w:r>
                  <w:r w:rsidR="000566DF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17 111,50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рублей, </w:t>
                  </w:r>
                </w:p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2027 год – </w:t>
                  </w:r>
                  <w:r w:rsidR="000566DF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17 549,</w:t>
                  </w:r>
                  <w:proofErr w:type="gramStart"/>
                  <w:r w:rsidR="000566DF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0 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</w:t>
                  </w:r>
                  <w:proofErr w:type="gramEnd"/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рублей, </w:t>
                  </w:r>
                </w:p>
                <w:p w:rsidR="001E5662" w:rsidRPr="001D741E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2028 год – </w:t>
                  </w:r>
                  <w:r w:rsidR="00F62C56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15 523,3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</w:t>
                  </w:r>
                </w:p>
                <w:p w:rsidR="001E5662" w:rsidRPr="00FA2928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  <w:p w:rsidR="001E5662" w:rsidRPr="00FA2928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из них: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областной бюджет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0,00 тыс. рублей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в том числе: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2024 год </w:t>
                  </w:r>
                  <w:r w:rsidR="00F15152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–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  <w:r w:rsidR="001D7E5D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0,00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рублей, 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2025 год – 0,0 тыс. рублей, 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2026 год - 0,0 тыс. рублей, 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2027 год - 0,0 тыс. рублей, </w:t>
                  </w:r>
                </w:p>
                <w:p w:rsidR="001E5662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2028 год - 0,0 тыс. рублей</w:t>
                  </w:r>
                </w:p>
                <w:p w:rsidR="001D7E5D" w:rsidRDefault="001D7E5D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  <w:p w:rsidR="001D7E5D" w:rsidRDefault="001D7E5D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федеральный бюджет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57,69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в том числе: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2024 год 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–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57,69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рублей, 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2025 год – 0,0 тыс. рублей, 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2026 год - 0,0 тыс. рублей, </w:t>
                  </w:r>
                </w:p>
                <w:p w:rsidR="001D7E5D" w:rsidRPr="000566DF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2027 год - 0,0 тыс. рублей, </w:t>
                  </w:r>
                </w:p>
                <w:p w:rsidR="001D7E5D" w:rsidRDefault="001D7E5D" w:rsidP="001D7E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2028 год - 0,0 тыс. рублей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местный бюджет</w:t>
                  </w:r>
                </w:p>
                <w:p w:rsidR="000566DF" w:rsidRPr="000566DF" w:rsidRDefault="001D741E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106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  <w:r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303,35</w:t>
                  </w:r>
                  <w:r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  <w:r w:rsidR="000566DF"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тыс. рублей</w:t>
                  </w:r>
                </w:p>
                <w:p w:rsidR="001E5662" w:rsidRPr="000566DF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</w:p>
                <w:p w:rsidR="000566DF" w:rsidRPr="000566DF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в том числе:</w:t>
                  </w:r>
                </w:p>
                <w:p w:rsidR="000566DF" w:rsidRPr="00FA2928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2024 год – </w:t>
                  </w:r>
                  <w:r w:rsidR="00F15152" w:rsidRPr="00744C65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>23</w:t>
                  </w:r>
                  <w:r w:rsidR="00F15152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F15152" w:rsidRPr="00744C65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>890,4</w:t>
                  </w:r>
                  <w:r w:rsidR="00F15152">
                    <w:rPr>
                      <w:rFonts w:ascii="Liberation Serif" w:hAnsi="Liberation Serif" w:cs="Liberation Serif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тыс. рублей, </w:t>
                  </w:r>
                </w:p>
                <w:p w:rsidR="000566DF" w:rsidRPr="000566DF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lastRenderedPageBreak/>
                    <w:t xml:space="preserve">2025 год – </w:t>
                  </w:r>
                  <w:r w:rsidR="001D741E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32</w:t>
                  </w:r>
                  <w:r w:rsid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  <w:bookmarkStart w:id="0" w:name="_GoBack"/>
                  <w:bookmarkEnd w:id="0"/>
                  <w:r w:rsidR="001D741E" w:rsidRPr="001D741E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229,15</w:t>
                  </w:r>
                  <w:r w:rsidRPr="00FA2928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тыс. рублей,</w:t>
                  </w: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</w:t>
                  </w:r>
                </w:p>
                <w:p w:rsidR="000566DF" w:rsidRPr="000566DF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2026 год – 17 111,50 тыс. рублей, </w:t>
                  </w:r>
                </w:p>
                <w:p w:rsidR="000566DF" w:rsidRPr="000566DF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2027 год – 17 549,</w:t>
                  </w:r>
                  <w:proofErr w:type="gramStart"/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0  тыс.</w:t>
                  </w:r>
                  <w:proofErr w:type="gramEnd"/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 xml:space="preserve"> рублей, </w:t>
                  </w:r>
                </w:p>
                <w:p w:rsidR="001E5662" w:rsidRPr="00E02FBC" w:rsidRDefault="000566DF" w:rsidP="000566D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0566DF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2028 год – 15 523,3 тыс. рублей.</w:t>
                  </w:r>
                </w:p>
              </w:tc>
            </w:tr>
            <w:tr w:rsidR="001E5662" w:rsidRPr="00E02FBC" w:rsidTr="00280340">
              <w:trPr>
                <w:tblCellSpacing w:w="5" w:type="nil"/>
              </w:trPr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lastRenderedPageBreak/>
                    <w:t>Адрес размещения муниципальной программы в сети Интернет</w:t>
                  </w:r>
                </w:p>
              </w:tc>
              <w:tc>
                <w:tcPr>
                  <w:tcW w:w="64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5662" w:rsidRPr="00E02FBC" w:rsidRDefault="001E5662" w:rsidP="0028034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</w:pPr>
                  <w:r w:rsidRPr="00E02FBC">
                    <w:rPr>
                      <w:rFonts w:ascii="Liberation Serif" w:eastAsia="Calibri" w:hAnsi="Liberation Serif" w:cs="Liberation Serif"/>
                      <w:sz w:val="26"/>
                      <w:szCs w:val="26"/>
                    </w:rPr>
                    <w:t>www.aramilgo.ru</w:t>
                  </w:r>
                </w:p>
              </w:tc>
            </w:tr>
          </w:tbl>
          <w:p w:rsidR="001E5662" w:rsidRPr="00587A58" w:rsidRDefault="001E5662" w:rsidP="00280340">
            <w:pPr>
              <w:spacing w:after="0" w:line="240" w:lineRule="auto"/>
              <w:ind w:right="28"/>
              <w:rPr>
                <w:rFonts w:ascii="Times New Roman" w:eastAsia="Calibri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66D5" w:rsidRDefault="00C666D5"/>
    <w:sectPr w:rsidR="00C6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B1D47"/>
    <w:multiLevelType w:val="hybridMultilevel"/>
    <w:tmpl w:val="4DD07D3A"/>
    <w:lvl w:ilvl="0" w:tplc="A32EAD4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00B7A"/>
    <w:multiLevelType w:val="hybridMultilevel"/>
    <w:tmpl w:val="C08A1E84"/>
    <w:lvl w:ilvl="0" w:tplc="1B3E6298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662"/>
    <w:rsid w:val="000566DF"/>
    <w:rsid w:val="001D741E"/>
    <w:rsid w:val="001D7E5D"/>
    <w:rsid w:val="001E5662"/>
    <w:rsid w:val="00C666D5"/>
    <w:rsid w:val="00F15152"/>
    <w:rsid w:val="00F62C56"/>
    <w:rsid w:val="00FA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4695"/>
  <w15:chartTrackingRefBased/>
  <w15:docId w15:val="{BB27052F-0A50-4932-8728-2278FB58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5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36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Мария Валерьевна</dc:creator>
  <cp:keywords/>
  <dc:description/>
  <cp:lastModifiedBy>Овчинникова Мария Валерьевна</cp:lastModifiedBy>
  <cp:revision>7</cp:revision>
  <dcterms:created xsi:type="dcterms:W3CDTF">2025-02-25T09:18:00Z</dcterms:created>
  <dcterms:modified xsi:type="dcterms:W3CDTF">2025-07-25T09:37:00Z</dcterms:modified>
</cp:coreProperties>
</file>